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C80" w:rsidRDefault="00714C80" w:rsidP="00714C80">
      <w:pPr>
        <w:spacing w:line="536" w:lineRule="exact"/>
        <w:rPr>
          <w:rFonts w:ascii="黑体" w:eastAsia="黑体" w:hAnsi="黑体"/>
          <w:color w:val="000000"/>
          <w:sz w:val="32"/>
          <w:szCs w:val="32"/>
        </w:rPr>
      </w:pPr>
      <w:r>
        <w:rPr>
          <w:rFonts w:ascii="黑体" w:eastAsia="黑体" w:hAnsi="黑体" w:hint="eastAsia"/>
          <w:color w:val="000000"/>
          <w:sz w:val="32"/>
          <w:szCs w:val="32"/>
        </w:rPr>
        <w:t>附件3</w:t>
      </w:r>
    </w:p>
    <w:p w:rsidR="00714C80" w:rsidRDefault="00714C80" w:rsidP="00714C80">
      <w:pPr>
        <w:spacing w:line="536" w:lineRule="exact"/>
        <w:rPr>
          <w:rFonts w:ascii="黑体" w:eastAsia="黑体" w:hAnsi="黑体" w:hint="eastAsia"/>
          <w:color w:val="000000"/>
          <w:sz w:val="32"/>
          <w:szCs w:val="32"/>
        </w:rPr>
      </w:pPr>
      <w:r>
        <w:rPr>
          <w:rFonts w:ascii="黑体" w:eastAsia="黑体" w:hAnsi="黑体" w:hint="eastAsia"/>
          <w:color w:val="000000"/>
          <w:sz w:val="32"/>
          <w:szCs w:val="32"/>
        </w:rPr>
        <w:t xml:space="preserve"> </w:t>
      </w:r>
    </w:p>
    <w:p w:rsidR="00714C80" w:rsidRDefault="00714C80" w:rsidP="00714C80">
      <w:pPr>
        <w:spacing w:line="536" w:lineRule="exact"/>
        <w:jc w:val="center"/>
        <w:rPr>
          <w:rFonts w:ascii="宋体" w:hAnsi="宋体" w:hint="eastAsia"/>
          <w:b/>
          <w:bCs/>
          <w:color w:val="000000"/>
          <w:sz w:val="44"/>
          <w:szCs w:val="44"/>
        </w:rPr>
      </w:pPr>
      <w:r>
        <w:rPr>
          <w:rFonts w:ascii="宋体" w:hAnsi="宋体" w:hint="eastAsia"/>
          <w:b/>
          <w:bCs/>
          <w:color w:val="000000"/>
          <w:sz w:val="44"/>
          <w:szCs w:val="44"/>
        </w:rPr>
        <w:t>重度残疾人康复健身体育进家庭服务规范</w:t>
      </w:r>
    </w:p>
    <w:p w:rsidR="00714C80" w:rsidRDefault="00714C80" w:rsidP="00714C80">
      <w:pPr>
        <w:spacing w:line="536" w:lineRule="exact"/>
        <w:jc w:val="center"/>
        <w:rPr>
          <w:rFonts w:ascii="仿宋" w:eastAsia="仿宋" w:hAnsi="仿宋" w:hint="eastAsia"/>
          <w:color w:val="000000"/>
          <w:sz w:val="32"/>
          <w:szCs w:val="32"/>
        </w:rPr>
      </w:pPr>
      <w:r>
        <w:rPr>
          <w:rFonts w:ascii="仿宋" w:eastAsia="仿宋" w:hAnsi="仿宋" w:hint="eastAsia"/>
          <w:color w:val="000000"/>
          <w:sz w:val="32"/>
          <w:szCs w:val="32"/>
        </w:rPr>
        <w:t>（试行）</w:t>
      </w:r>
    </w:p>
    <w:p w:rsidR="00714C80" w:rsidRDefault="00714C80" w:rsidP="00714C80">
      <w:pPr>
        <w:spacing w:line="536" w:lineRule="exact"/>
        <w:jc w:val="center"/>
        <w:rPr>
          <w:rFonts w:ascii="仿宋" w:eastAsia="PMingLiU" w:hAnsi="仿宋" w:hint="eastAsia"/>
          <w:color w:val="000000"/>
          <w:sz w:val="32"/>
          <w:szCs w:val="32"/>
        </w:rPr>
      </w:pPr>
      <w:r>
        <w:rPr>
          <w:rFonts w:ascii="仿宋" w:eastAsia="PMingLiU" w:hAnsi="仿宋" w:hint="eastAsia"/>
          <w:color w:val="000000"/>
          <w:sz w:val="32"/>
          <w:szCs w:val="32"/>
        </w:rPr>
        <w:t xml:space="preserve"> </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黑体" w:eastAsia="黑体" w:hAnsi="黑体" w:hint="eastAsia"/>
          <w:bCs/>
          <w:color w:val="000000"/>
          <w:sz w:val="32"/>
          <w:szCs w:val="32"/>
          <w:shd w:val="clear" w:color="auto" w:fill="FFFFFF"/>
        </w:rPr>
        <w:t>第一条</w:t>
      </w:r>
      <w:r>
        <w:rPr>
          <w:rFonts w:ascii="仿宋" w:eastAsia="仿宋" w:hAnsi="仿宋" w:cs="仿宋_GB2312" w:hint="eastAsia"/>
          <w:color w:val="000000"/>
          <w:sz w:val="32"/>
          <w:szCs w:val="32"/>
          <w:shd w:val="clear" w:color="auto" w:fill="FFFFFF"/>
        </w:rPr>
        <w:t xml:space="preserve">  为满足重度残疾人对康复健身的基本需求，推动残疾人在家庭享受到基本康复体育服务，引导残疾人健康生活意识和生活方式的改变，促进广大残疾人身体素质和健康状况普遍提高，扩大残疾人康复健身体育的社会宣传和影响，实施贴近基层社区（村）的康复健身体育服务模式和服务内容，特制定本规范。</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黑体" w:eastAsia="黑体" w:hAnsi="黑体" w:hint="eastAsia"/>
          <w:bCs/>
          <w:color w:val="000000"/>
          <w:sz w:val="32"/>
          <w:szCs w:val="32"/>
          <w:shd w:val="clear" w:color="auto" w:fill="FFFFFF"/>
        </w:rPr>
        <w:t>第二条</w:t>
      </w:r>
      <w:r>
        <w:rPr>
          <w:rFonts w:ascii="仿宋" w:eastAsia="仿宋" w:hAnsi="仿宋" w:cs="仿宋_GB2312" w:hint="eastAsia"/>
          <w:color w:val="000000"/>
          <w:sz w:val="32"/>
          <w:szCs w:val="32"/>
          <w:shd w:val="clear" w:color="auto" w:fill="FFFFFF"/>
        </w:rPr>
        <w:t xml:space="preserve">  重度残疾人康复健身体育进家庭（以下简称“进家庭”），是指由各级残联、社会助残组织、企事业单位、社会康复机构和残疾人自强健身示范点等组织，入户为居家重度残疾人提供适宜的康复健身体育器材、发放配套康复健身体育器材使用方法（包括视频、手册或挂图等）、专业的（或经培训的）指导人员进行康复健身指导服务。旨在通过入户开展康复体育服务，重建或维持残疾人身体功能，提升残疾人的身体健康水平与自理能力，促进残疾人心理健康和社会适应。</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黑体" w:eastAsia="黑体" w:hAnsi="黑体" w:hint="eastAsia"/>
          <w:bCs/>
          <w:color w:val="000000"/>
          <w:sz w:val="32"/>
          <w:szCs w:val="32"/>
          <w:shd w:val="clear" w:color="auto" w:fill="FFFFFF"/>
        </w:rPr>
        <w:t>第三条</w:t>
      </w:r>
      <w:r>
        <w:rPr>
          <w:rFonts w:ascii="仿宋" w:eastAsia="仿宋" w:hAnsi="仿宋" w:cs="仿宋_GB2312" w:hint="eastAsia"/>
          <w:color w:val="000000"/>
          <w:sz w:val="32"/>
          <w:szCs w:val="32"/>
          <w:shd w:val="clear" w:color="auto" w:fill="FFFFFF"/>
        </w:rPr>
        <w:t xml:space="preserve">  “进家庭”经费使用与服务对象：经费标准为每户家庭500元，包括康复体育器材、指导资料、培训、入户调查、指导服务等费用，项目资金专款专用。服务对象原则上为持有一级或二级《中华人民共和国残疾人证》且不易出户的重度残疾人。</w:t>
      </w:r>
    </w:p>
    <w:p w:rsidR="00714C80" w:rsidRDefault="00714C80" w:rsidP="00714C80">
      <w:pPr>
        <w:spacing w:line="536" w:lineRule="exact"/>
        <w:ind w:firstLineChars="200" w:firstLine="640"/>
        <w:rPr>
          <w:rFonts w:ascii="仿宋" w:eastAsia="仿宋" w:hAnsi="仿宋" w:cs="仿宋_GB2312" w:hint="eastAsia"/>
          <w:color w:val="000000"/>
          <w:sz w:val="32"/>
          <w:szCs w:val="32"/>
        </w:rPr>
      </w:pPr>
      <w:r>
        <w:rPr>
          <w:rFonts w:ascii="黑体" w:eastAsia="黑体" w:hAnsi="黑体" w:hint="eastAsia"/>
          <w:bCs/>
          <w:color w:val="000000"/>
          <w:kern w:val="0"/>
          <w:sz w:val="32"/>
          <w:szCs w:val="32"/>
          <w:shd w:val="clear" w:color="auto" w:fill="FFFFFF"/>
        </w:rPr>
        <w:t>第四条</w:t>
      </w:r>
      <w:r>
        <w:rPr>
          <w:rFonts w:ascii="仿宋" w:eastAsia="仿宋" w:hAnsi="仿宋" w:cs="仿宋_GB2312" w:hint="eastAsia"/>
          <w:color w:val="000000"/>
          <w:sz w:val="32"/>
          <w:szCs w:val="32"/>
          <w:shd w:val="clear" w:color="auto" w:fill="FFFFFF"/>
        </w:rPr>
        <w:t xml:space="preserve">  “进家庭”的内容包含：康复健身体育器材进</w:t>
      </w:r>
      <w:r>
        <w:rPr>
          <w:rFonts w:ascii="仿宋" w:eastAsia="仿宋" w:hAnsi="仿宋" w:cs="仿宋_GB2312" w:hint="eastAsia"/>
          <w:color w:val="000000"/>
          <w:sz w:val="32"/>
          <w:szCs w:val="32"/>
          <w:shd w:val="clear" w:color="auto" w:fill="FFFFFF"/>
        </w:rPr>
        <w:lastRenderedPageBreak/>
        <w:t>家庭、康复健身体育方法进家庭和康复健身体育指导服务进家庭三个方面。其具体内容包括：</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仿宋" w:eastAsia="仿宋" w:hAnsi="仿宋" w:cs="仿宋_GB2312" w:hint="eastAsia"/>
          <w:color w:val="000000"/>
          <w:sz w:val="32"/>
          <w:szCs w:val="32"/>
          <w:shd w:val="clear" w:color="auto" w:fill="FFFFFF"/>
        </w:rPr>
        <w:t>（一）康复健身体育器材进家庭包含但不限于各类</w:t>
      </w:r>
      <w:proofErr w:type="gramStart"/>
      <w:r>
        <w:rPr>
          <w:rFonts w:ascii="仿宋" w:eastAsia="仿宋" w:hAnsi="仿宋" w:cs="仿宋_GB2312" w:hint="eastAsia"/>
          <w:color w:val="000000"/>
          <w:sz w:val="32"/>
          <w:szCs w:val="32"/>
          <w:shd w:val="clear" w:color="auto" w:fill="FFFFFF"/>
        </w:rPr>
        <w:t>健身小</w:t>
      </w:r>
      <w:proofErr w:type="gramEnd"/>
      <w:r>
        <w:rPr>
          <w:rFonts w:ascii="仿宋" w:eastAsia="仿宋" w:hAnsi="仿宋" w:cs="仿宋_GB2312" w:hint="eastAsia"/>
          <w:color w:val="000000"/>
          <w:sz w:val="32"/>
          <w:szCs w:val="32"/>
          <w:shd w:val="clear" w:color="auto" w:fill="FFFFFF"/>
        </w:rPr>
        <w:t>工具及功能性训练器材。根据不同残疾类型和残疾程度，提供适配且简易实用的器材。</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仿宋" w:eastAsia="仿宋" w:hAnsi="仿宋" w:cs="仿宋_GB2312" w:hint="eastAsia"/>
          <w:color w:val="000000"/>
          <w:sz w:val="32"/>
          <w:szCs w:val="32"/>
          <w:shd w:val="clear" w:color="auto" w:fill="FFFFFF"/>
        </w:rPr>
        <w:t>（二）康复健身体育方法进家庭包含：康复健身计划、康复健身科普知识、器材使用手册、健康宣教指导等。可通过纸质材料或电子材料提供包括手册、图解说明、常见问题解答，登陆中国残疾人体育运动管理</w:t>
      </w:r>
      <w:proofErr w:type="gramStart"/>
      <w:r>
        <w:rPr>
          <w:rFonts w:ascii="仿宋" w:eastAsia="仿宋" w:hAnsi="仿宋" w:cs="仿宋_GB2312" w:hint="eastAsia"/>
          <w:color w:val="000000"/>
          <w:sz w:val="32"/>
          <w:szCs w:val="32"/>
          <w:shd w:val="clear" w:color="auto" w:fill="FFFFFF"/>
        </w:rPr>
        <w:t>中心官网残疾人</w:t>
      </w:r>
      <w:proofErr w:type="gramEnd"/>
      <w:r>
        <w:rPr>
          <w:rFonts w:ascii="仿宋" w:eastAsia="仿宋" w:hAnsi="仿宋" w:cs="仿宋_GB2312" w:hint="eastAsia"/>
          <w:color w:val="000000"/>
          <w:sz w:val="32"/>
          <w:szCs w:val="32"/>
          <w:shd w:val="clear" w:color="auto" w:fill="FFFFFF"/>
        </w:rPr>
        <w:t>康复健身服务指导专区下载，提供视频教程、在线咨询和远程指导等。</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仿宋" w:eastAsia="仿宋" w:hAnsi="仿宋" w:cs="仿宋_GB2312" w:hint="eastAsia"/>
          <w:color w:val="000000"/>
          <w:sz w:val="32"/>
          <w:szCs w:val="32"/>
          <w:shd w:val="clear" w:color="auto" w:fill="FFFFFF"/>
        </w:rPr>
        <w:t>（三）康复健身体育指导服务“进家庭”包含：</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仿宋" w:eastAsia="仿宋" w:hAnsi="仿宋" w:cs="仿宋_GB2312" w:hint="eastAsia"/>
          <w:color w:val="000000"/>
          <w:sz w:val="32"/>
          <w:szCs w:val="32"/>
          <w:shd w:val="clear" w:color="auto" w:fill="FFFFFF"/>
        </w:rPr>
        <w:t>1．岗前培训；</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仿宋" w:eastAsia="仿宋" w:hAnsi="仿宋" w:cs="仿宋_GB2312" w:hint="eastAsia"/>
          <w:color w:val="000000"/>
          <w:sz w:val="32"/>
          <w:szCs w:val="32"/>
          <w:shd w:val="clear" w:color="auto" w:fill="FFFFFF"/>
        </w:rPr>
        <w:t>2．入户评估；</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仿宋" w:eastAsia="仿宋" w:hAnsi="仿宋" w:cs="仿宋_GB2312" w:hint="eastAsia"/>
          <w:color w:val="000000"/>
          <w:sz w:val="32"/>
          <w:szCs w:val="32"/>
          <w:shd w:val="clear" w:color="auto" w:fill="FFFFFF"/>
        </w:rPr>
        <w:t>3．器材采购与配发；</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仿宋" w:eastAsia="仿宋" w:hAnsi="仿宋" w:cs="仿宋_GB2312" w:hint="eastAsia"/>
          <w:color w:val="000000"/>
          <w:sz w:val="32"/>
          <w:szCs w:val="32"/>
          <w:shd w:val="clear" w:color="auto" w:fill="FFFFFF"/>
        </w:rPr>
        <w:t>4．个性化运动处方定制；</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仿宋" w:eastAsia="仿宋" w:hAnsi="仿宋" w:cs="仿宋_GB2312" w:hint="eastAsia"/>
          <w:color w:val="000000"/>
          <w:sz w:val="32"/>
          <w:szCs w:val="32"/>
          <w:shd w:val="clear" w:color="auto" w:fill="FFFFFF"/>
        </w:rPr>
        <w:t>5．指导健身运动；</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仿宋" w:eastAsia="仿宋" w:hAnsi="仿宋" w:cs="仿宋_GB2312" w:hint="eastAsia"/>
          <w:color w:val="000000"/>
          <w:sz w:val="32"/>
          <w:szCs w:val="32"/>
          <w:shd w:val="clear" w:color="auto" w:fill="FFFFFF"/>
        </w:rPr>
        <w:t>6．传播康复健身体育知识；</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仿宋" w:eastAsia="仿宋" w:hAnsi="仿宋" w:cs="仿宋_GB2312" w:hint="eastAsia"/>
          <w:color w:val="000000"/>
          <w:sz w:val="32"/>
          <w:szCs w:val="32"/>
          <w:shd w:val="clear" w:color="auto" w:fill="FFFFFF"/>
        </w:rPr>
        <w:t>7．定期跟踪与评估。</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黑体" w:eastAsia="黑体" w:hAnsi="黑体" w:hint="eastAsia"/>
          <w:bCs/>
          <w:color w:val="000000"/>
          <w:sz w:val="32"/>
          <w:szCs w:val="32"/>
          <w:shd w:val="clear" w:color="auto" w:fill="FFFFFF"/>
        </w:rPr>
        <w:t>第五条</w:t>
      </w:r>
      <w:r>
        <w:rPr>
          <w:rFonts w:ascii="仿宋" w:eastAsia="仿宋" w:hAnsi="仿宋" w:cs="仿宋_GB2312" w:hint="eastAsia"/>
          <w:color w:val="000000"/>
          <w:sz w:val="32"/>
          <w:szCs w:val="32"/>
          <w:shd w:val="clear" w:color="auto" w:fill="FFFFFF"/>
        </w:rPr>
        <w:t xml:space="preserve">  由省、市、区（县）政府、残联及相关部门和机构组织实施“进家庭”的服务工作，争取地方财政经费和彩票公益金支持，广泛发动社会力量参与购买服务或志愿服务。</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黑体" w:eastAsia="黑体" w:hAnsi="黑体" w:hint="eastAsia"/>
          <w:bCs/>
          <w:color w:val="000000"/>
          <w:sz w:val="32"/>
          <w:szCs w:val="32"/>
          <w:shd w:val="clear" w:color="auto" w:fill="FFFFFF"/>
        </w:rPr>
        <w:t>第六条</w:t>
      </w:r>
      <w:r>
        <w:rPr>
          <w:rFonts w:ascii="仿宋" w:eastAsia="仿宋" w:hAnsi="仿宋" w:cs="仿宋_GB2312" w:hint="eastAsia"/>
          <w:color w:val="000000"/>
          <w:sz w:val="32"/>
          <w:szCs w:val="32"/>
          <w:shd w:val="clear" w:color="auto" w:fill="FFFFFF"/>
        </w:rPr>
        <w:t xml:space="preserve">  “进家庭”可采取政府购买的形式开展，并遵循以下规定：</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仿宋" w:eastAsia="仿宋" w:hAnsi="仿宋" w:cs="仿宋_GB2312" w:hint="eastAsia"/>
          <w:color w:val="000000"/>
          <w:sz w:val="32"/>
          <w:szCs w:val="32"/>
          <w:shd w:val="clear" w:color="auto" w:fill="FFFFFF"/>
        </w:rPr>
        <w:lastRenderedPageBreak/>
        <w:t>（一）购买服务应当遵循政府购买公共服务的标准流程办理，提供服务的企业或机构应当具备相应资质，包括但不限于从事残疾人体育康复服务、具备康复医疗资质、具备康复健身专业知识背景相关单位和个人。选定服务提供方后，应对该企业或机构开展康复健身体育进家庭的知识技能培训，方可开展服务工作。</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仿宋" w:eastAsia="仿宋" w:hAnsi="仿宋" w:cs="仿宋_GB2312" w:hint="eastAsia"/>
          <w:color w:val="000000"/>
          <w:sz w:val="32"/>
          <w:szCs w:val="32"/>
          <w:shd w:val="clear" w:color="auto" w:fill="FFFFFF"/>
        </w:rPr>
        <w:t>（二）根据服务对象评估状况，选配合适的康复健身器材，设计安全合理的康复健身运动处方，落实“一人一案” ，确定运动强度、运动时间、锻炼频次，提出安全预案，注意事项，健康宣教等指导意见。</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仿宋" w:eastAsia="仿宋" w:hAnsi="仿宋" w:cs="仿宋_GB2312" w:hint="eastAsia"/>
          <w:color w:val="000000"/>
          <w:sz w:val="32"/>
          <w:szCs w:val="32"/>
          <w:shd w:val="clear" w:color="auto" w:fill="FFFFFF"/>
        </w:rPr>
        <w:t>（三）配发的康复</w:t>
      </w:r>
      <w:proofErr w:type="gramStart"/>
      <w:r>
        <w:rPr>
          <w:rFonts w:ascii="仿宋" w:eastAsia="仿宋" w:hAnsi="仿宋" w:cs="仿宋_GB2312" w:hint="eastAsia"/>
          <w:color w:val="000000"/>
          <w:sz w:val="32"/>
          <w:szCs w:val="32"/>
          <w:shd w:val="clear" w:color="auto" w:fill="FFFFFF"/>
        </w:rPr>
        <w:t>健身小</w:t>
      </w:r>
      <w:proofErr w:type="gramEnd"/>
      <w:r>
        <w:rPr>
          <w:rFonts w:ascii="仿宋" w:eastAsia="仿宋" w:hAnsi="仿宋" w:cs="仿宋_GB2312" w:hint="eastAsia"/>
          <w:color w:val="000000"/>
          <w:sz w:val="32"/>
          <w:szCs w:val="32"/>
          <w:shd w:val="clear" w:color="auto" w:fill="FFFFFF"/>
        </w:rPr>
        <w:t>工具或功能性训练设备，应不少于2套，如仅配发1套需至少具备两种康复健身功能。企业或</w:t>
      </w:r>
      <w:r>
        <w:rPr>
          <w:rFonts w:ascii="仿宋" w:eastAsia="仿宋" w:hAnsi="仿宋" w:hint="eastAsia"/>
          <w:bCs/>
          <w:color w:val="000000"/>
          <w:sz w:val="32"/>
          <w:szCs w:val="32"/>
          <w:shd w:val="clear" w:color="auto" w:fill="FFFFFF"/>
        </w:rPr>
        <w:t>机构应</w:t>
      </w:r>
      <w:r>
        <w:rPr>
          <w:rFonts w:ascii="仿宋" w:eastAsia="仿宋" w:hAnsi="仿宋" w:cs="仿宋_GB2312" w:hint="eastAsia"/>
          <w:color w:val="000000"/>
          <w:sz w:val="32"/>
          <w:szCs w:val="32"/>
          <w:shd w:val="clear" w:color="auto" w:fill="FFFFFF"/>
        </w:rPr>
        <w:t>提供与器材配套的康复健身方法和指导资料（包括图解、u盘、手册、挂图等）。</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黑体" w:eastAsia="黑体" w:hAnsi="黑体" w:hint="eastAsia"/>
          <w:bCs/>
          <w:color w:val="000000"/>
          <w:sz w:val="32"/>
          <w:szCs w:val="32"/>
          <w:shd w:val="clear" w:color="auto" w:fill="FFFFFF"/>
        </w:rPr>
        <w:t>第七条</w:t>
      </w:r>
      <w:r>
        <w:rPr>
          <w:rFonts w:ascii="仿宋" w:eastAsia="仿宋" w:hAnsi="仿宋" w:cs="仿宋_GB2312" w:hint="eastAsia"/>
          <w:color w:val="000000"/>
          <w:sz w:val="32"/>
          <w:szCs w:val="32"/>
          <w:shd w:val="clear" w:color="auto" w:fill="FFFFFF"/>
        </w:rPr>
        <w:t xml:space="preserve">  “进家庭”实施并遵循以下规定：</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仿宋" w:eastAsia="仿宋" w:hAnsi="仿宋" w:cs="仿宋_GB2312" w:hint="eastAsia"/>
          <w:color w:val="000000"/>
          <w:sz w:val="32"/>
          <w:szCs w:val="32"/>
          <w:shd w:val="clear" w:color="auto" w:fill="FFFFFF"/>
        </w:rPr>
        <w:t>（一）集中实施阶段要有不少于2次（城市）或1次（乡村）的宣传报道，积极引导和调动社会资源参与项目。组织残疾人社会体育指导员、社会公益组织、爱心企业的服务人员等开展康复健身入户指导和服务，且在项目执行期内每户应不少于2次指导，每次入户不低于2名服务人员。</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仿宋" w:eastAsia="仿宋" w:hAnsi="仿宋" w:cs="仿宋_GB2312" w:hint="eastAsia"/>
          <w:color w:val="000000"/>
          <w:sz w:val="32"/>
          <w:szCs w:val="32"/>
          <w:shd w:val="clear" w:color="auto" w:fill="FFFFFF"/>
        </w:rPr>
        <w:t>（二）实施过程中，实施单位应详细记录项目开展全过程，包括但不限于计划阶段、入户对象筛选阶段、入户服务阶段、总结阶段，便于中国残联推动实施与残疾人社会体育指导员培训和残疾人自强健身示范点建设工作有机结合，探索项目整合新模式。</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仿宋" w:eastAsia="仿宋" w:hAnsi="仿宋" w:cs="仿宋_GB2312" w:hint="eastAsia"/>
          <w:color w:val="000000"/>
          <w:sz w:val="32"/>
          <w:szCs w:val="32"/>
          <w:shd w:val="clear" w:color="auto" w:fill="FFFFFF"/>
        </w:rPr>
        <w:lastRenderedPageBreak/>
        <w:t>（三）项目执行期间，做好服务台账，并及时将获得资助的残疾人基本信息、器材配发信息、服务指导信息效果反馈信息等，按要求录入到“全国残联信息化服务平台”。</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黑体" w:eastAsia="黑体" w:hAnsi="黑体" w:hint="eastAsia"/>
          <w:bCs/>
          <w:color w:val="000000"/>
          <w:sz w:val="32"/>
          <w:szCs w:val="32"/>
          <w:shd w:val="clear" w:color="auto" w:fill="FFFFFF"/>
        </w:rPr>
        <w:t>第八条</w:t>
      </w:r>
      <w:r>
        <w:rPr>
          <w:rFonts w:ascii="仿宋" w:eastAsia="仿宋" w:hAnsi="仿宋" w:cs="仿宋_GB2312" w:hint="eastAsia"/>
          <w:color w:val="000000"/>
          <w:sz w:val="32"/>
          <w:szCs w:val="32"/>
          <w:shd w:val="clear" w:color="auto" w:fill="FFFFFF"/>
        </w:rPr>
        <w:t xml:space="preserve">  “进家庭”实施过程中要扩大社会宣传，搭建新媒体推荐平台，提升公众对残疾人生存状况的关注度，吸引和调动社会资源积极参与残疾人公益事业。</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黑体" w:eastAsia="黑体" w:hAnsi="黑体" w:hint="eastAsia"/>
          <w:bCs/>
          <w:color w:val="000000"/>
          <w:sz w:val="32"/>
          <w:szCs w:val="32"/>
          <w:shd w:val="clear" w:color="auto" w:fill="FFFFFF"/>
        </w:rPr>
        <w:t>第九条</w:t>
      </w:r>
      <w:r>
        <w:rPr>
          <w:rFonts w:ascii="仿宋" w:eastAsia="仿宋" w:hAnsi="仿宋" w:cs="仿宋_GB2312" w:hint="eastAsia"/>
          <w:color w:val="000000"/>
          <w:sz w:val="32"/>
          <w:szCs w:val="32"/>
          <w:shd w:val="clear" w:color="auto" w:fill="FFFFFF"/>
        </w:rPr>
        <w:t xml:space="preserve">  中国残联将对各“进家庭”的管理和服务开展情况进行不定期检查及评估。对于不按照要求落实上述规定的有关责任单位视情要求纠正。</w:t>
      </w:r>
    </w:p>
    <w:p w:rsidR="00714C80" w:rsidRDefault="00714C80" w:rsidP="00714C80">
      <w:pPr>
        <w:pStyle w:val="a3"/>
        <w:shd w:val="clear" w:color="auto" w:fill="FFFFFF"/>
        <w:spacing w:before="0" w:beforeAutospacing="0" w:after="0" w:afterAutospacing="0" w:line="536" w:lineRule="exact"/>
        <w:ind w:firstLineChars="200" w:firstLine="640"/>
        <w:jc w:val="both"/>
        <w:rPr>
          <w:rFonts w:ascii="仿宋" w:eastAsia="仿宋" w:hAnsi="仿宋" w:cs="仿宋_GB2312" w:hint="eastAsia"/>
          <w:color w:val="000000"/>
          <w:sz w:val="32"/>
          <w:szCs w:val="32"/>
          <w:shd w:val="clear" w:color="auto" w:fill="FFFFFF"/>
        </w:rPr>
      </w:pPr>
      <w:r>
        <w:rPr>
          <w:rFonts w:ascii="黑体" w:eastAsia="黑体" w:hAnsi="黑体" w:hint="eastAsia"/>
          <w:bCs/>
          <w:color w:val="000000"/>
          <w:sz w:val="32"/>
          <w:szCs w:val="32"/>
          <w:shd w:val="clear" w:color="auto" w:fill="FFFFFF"/>
        </w:rPr>
        <w:t>第十条</w:t>
      </w:r>
      <w:r>
        <w:rPr>
          <w:rFonts w:ascii="仿宋" w:eastAsia="仿宋" w:hAnsi="仿宋" w:cs="仿宋_GB2312" w:hint="eastAsia"/>
          <w:color w:val="000000"/>
          <w:sz w:val="32"/>
          <w:szCs w:val="32"/>
          <w:shd w:val="clear" w:color="auto" w:fill="FFFFFF"/>
        </w:rPr>
        <w:t xml:space="preserve">  本办法自印发之日起试行。</w:t>
      </w:r>
    </w:p>
    <w:p w:rsidR="00714C80" w:rsidRDefault="00714C80" w:rsidP="00714C80">
      <w:pPr>
        <w:rPr>
          <w:rFonts w:hint="eastAsia"/>
        </w:rPr>
      </w:pPr>
      <w:r>
        <w:t xml:space="preserve"> </w:t>
      </w:r>
    </w:p>
    <w:p w:rsidR="00514D2F" w:rsidRPr="00714C80" w:rsidRDefault="00514D2F">
      <w:pPr>
        <w:rPr>
          <w:rFonts w:hint="eastAsia"/>
        </w:rPr>
      </w:pPr>
      <w:bookmarkStart w:id="0" w:name="_GoBack"/>
      <w:bookmarkEnd w:id="0"/>
    </w:p>
    <w:sectPr w:rsidR="00514D2F" w:rsidRPr="00714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C80"/>
    <w:rsid w:val="00011E0B"/>
    <w:rsid w:val="00051847"/>
    <w:rsid w:val="00051FA9"/>
    <w:rsid w:val="000B2BE0"/>
    <w:rsid w:val="000F1238"/>
    <w:rsid w:val="00116B81"/>
    <w:rsid w:val="00144302"/>
    <w:rsid w:val="001609EF"/>
    <w:rsid w:val="00197F24"/>
    <w:rsid w:val="001A3416"/>
    <w:rsid w:val="001A6788"/>
    <w:rsid w:val="001B46E6"/>
    <w:rsid w:val="001D7FE9"/>
    <w:rsid w:val="001F455E"/>
    <w:rsid w:val="001F5271"/>
    <w:rsid w:val="002115DA"/>
    <w:rsid w:val="00230567"/>
    <w:rsid w:val="00235311"/>
    <w:rsid w:val="00242E23"/>
    <w:rsid w:val="002D6BC3"/>
    <w:rsid w:val="002F77F5"/>
    <w:rsid w:val="00316756"/>
    <w:rsid w:val="003323E3"/>
    <w:rsid w:val="003564F4"/>
    <w:rsid w:val="00385149"/>
    <w:rsid w:val="003B76A6"/>
    <w:rsid w:val="003C725F"/>
    <w:rsid w:val="003D775F"/>
    <w:rsid w:val="003F19EF"/>
    <w:rsid w:val="004029DF"/>
    <w:rsid w:val="00412880"/>
    <w:rsid w:val="00460550"/>
    <w:rsid w:val="004673D6"/>
    <w:rsid w:val="00492B5B"/>
    <w:rsid w:val="004F723E"/>
    <w:rsid w:val="00514D2F"/>
    <w:rsid w:val="005154A2"/>
    <w:rsid w:val="00541645"/>
    <w:rsid w:val="005472FF"/>
    <w:rsid w:val="00564112"/>
    <w:rsid w:val="00580EF8"/>
    <w:rsid w:val="00596B85"/>
    <w:rsid w:val="005D263D"/>
    <w:rsid w:val="005F4224"/>
    <w:rsid w:val="006014C2"/>
    <w:rsid w:val="00621E6E"/>
    <w:rsid w:val="006477BC"/>
    <w:rsid w:val="00663450"/>
    <w:rsid w:val="006C7FD4"/>
    <w:rsid w:val="00714C80"/>
    <w:rsid w:val="00734A8D"/>
    <w:rsid w:val="00734DCD"/>
    <w:rsid w:val="007374FF"/>
    <w:rsid w:val="00742637"/>
    <w:rsid w:val="00781D73"/>
    <w:rsid w:val="007966AD"/>
    <w:rsid w:val="007E2773"/>
    <w:rsid w:val="00820ECA"/>
    <w:rsid w:val="008518D3"/>
    <w:rsid w:val="008D0671"/>
    <w:rsid w:val="00913E0C"/>
    <w:rsid w:val="00993A06"/>
    <w:rsid w:val="009A4C8E"/>
    <w:rsid w:val="009A796F"/>
    <w:rsid w:val="009D7098"/>
    <w:rsid w:val="00A04CAE"/>
    <w:rsid w:val="00A30C94"/>
    <w:rsid w:val="00A463E8"/>
    <w:rsid w:val="00A80E9D"/>
    <w:rsid w:val="00AA1829"/>
    <w:rsid w:val="00AD1619"/>
    <w:rsid w:val="00AE3770"/>
    <w:rsid w:val="00AF319C"/>
    <w:rsid w:val="00B34EE1"/>
    <w:rsid w:val="00B37075"/>
    <w:rsid w:val="00B55A10"/>
    <w:rsid w:val="00B83D22"/>
    <w:rsid w:val="00BC6F7B"/>
    <w:rsid w:val="00C06471"/>
    <w:rsid w:val="00C23A68"/>
    <w:rsid w:val="00C322B6"/>
    <w:rsid w:val="00C53848"/>
    <w:rsid w:val="00C7563A"/>
    <w:rsid w:val="00CB6AA3"/>
    <w:rsid w:val="00DA42B6"/>
    <w:rsid w:val="00DE054B"/>
    <w:rsid w:val="00E22C1D"/>
    <w:rsid w:val="00E64210"/>
    <w:rsid w:val="00E703CB"/>
    <w:rsid w:val="00E95832"/>
    <w:rsid w:val="00EA5EEE"/>
    <w:rsid w:val="00EF0FC9"/>
    <w:rsid w:val="00F75A4F"/>
    <w:rsid w:val="00FB435E"/>
    <w:rsid w:val="00FB62D4"/>
    <w:rsid w:val="00FE0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C80"/>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4C80"/>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C80"/>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4C8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42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2025-06-13T05:54:00Z</dcterms:created>
  <dcterms:modified xsi:type="dcterms:W3CDTF">2025-06-13T05:54:00Z</dcterms:modified>
</cp:coreProperties>
</file>